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3734" w14:textId="767993AE" w:rsidR="008A52BF" w:rsidRDefault="008A52BF" w:rsidP="008A52BF">
      <w:pPr>
        <w:jc w:val="right"/>
        <w:rPr>
          <w:b/>
          <w:sz w:val="32"/>
        </w:rPr>
      </w:pPr>
      <w:r>
        <w:rPr>
          <w:b/>
          <w:sz w:val="32"/>
        </w:rPr>
        <w:t xml:space="preserve">Annex </w:t>
      </w:r>
      <w:r w:rsidR="00DA3FC2">
        <w:rPr>
          <w:b/>
          <w:sz w:val="32"/>
        </w:rPr>
        <w:t>B</w:t>
      </w:r>
    </w:p>
    <w:p w14:paraId="6065F981" w14:textId="77777777" w:rsidR="001D0FAF" w:rsidRPr="00DA3FC2" w:rsidRDefault="001D0FAF" w:rsidP="008A52BF">
      <w:pPr>
        <w:jc w:val="center"/>
        <w:rPr>
          <w:b/>
          <w:sz w:val="8"/>
        </w:rPr>
      </w:pPr>
    </w:p>
    <w:p w14:paraId="0E1EF870" w14:textId="27B0ACF0" w:rsidR="008A52BF" w:rsidRPr="000B1D2C" w:rsidRDefault="005D18A2" w:rsidP="008A52BF">
      <w:pPr>
        <w:jc w:val="center"/>
        <w:rPr>
          <w:sz w:val="32"/>
        </w:rPr>
      </w:pPr>
      <w:r>
        <w:rPr>
          <w:b/>
          <w:sz w:val="32"/>
        </w:rPr>
        <w:t>Transportation Document</w:t>
      </w:r>
    </w:p>
    <w:p w14:paraId="552D949D" w14:textId="77777777" w:rsidR="008A52BF" w:rsidRDefault="008A52BF" w:rsidP="008A52BF">
      <w:pPr>
        <w:jc w:val="center"/>
      </w:pPr>
    </w:p>
    <w:p w14:paraId="50AB2027" w14:textId="4639D1A3" w:rsidR="008A52BF" w:rsidRPr="000B1D2C" w:rsidRDefault="008A52BF" w:rsidP="008A52BF">
      <w:pPr>
        <w:jc w:val="center"/>
        <w:rPr>
          <w:b/>
        </w:rPr>
      </w:pPr>
      <w:r>
        <w:rPr>
          <w:b/>
        </w:rPr>
        <w:t>Transportation of Suffolk stallions or mares for the purpose of breeding</w:t>
      </w:r>
    </w:p>
    <w:p w14:paraId="2F807CB5" w14:textId="77777777" w:rsidR="008A52BF" w:rsidRPr="00C805BF" w:rsidRDefault="008A52BF" w:rsidP="001A67D1">
      <w:pPr>
        <w:pStyle w:val="Body"/>
        <w:jc w:val="center"/>
        <w:rPr>
          <w:color w:val="FF0000"/>
          <w:sz w:val="12"/>
          <w:u w:color="FF0000"/>
          <w:lang w:val="en-US"/>
        </w:rPr>
      </w:pPr>
      <w:bookmarkStart w:id="0" w:name="_GoBack"/>
      <w:bookmarkEnd w:id="0"/>
    </w:p>
    <w:p w14:paraId="3E7A28B0" w14:textId="77777777" w:rsidR="00DA3FC2" w:rsidRDefault="00DA3FC2" w:rsidP="001A67D1">
      <w:pPr>
        <w:pStyle w:val="Body"/>
        <w:spacing w:line="240" w:lineRule="auto"/>
        <w:jc w:val="center"/>
        <w:rPr>
          <w:i/>
          <w:iCs/>
          <w:color w:val="0070C0"/>
          <w:u w:color="0070C0"/>
        </w:rPr>
      </w:pPr>
    </w:p>
    <w:p w14:paraId="31237FCF" w14:textId="77777777" w:rsidR="00DA3FC2" w:rsidRDefault="00DA3FC2" w:rsidP="001A67D1">
      <w:pPr>
        <w:pStyle w:val="Body"/>
        <w:spacing w:line="240" w:lineRule="auto"/>
        <w:jc w:val="center"/>
        <w:rPr>
          <w:i/>
          <w:iCs/>
          <w:color w:val="0070C0"/>
          <w:u w:color="0070C0"/>
        </w:rPr>
      </w:pPr>
    </w:p>
    <w:p w14:paraId="6F77CD63" w14:textId="06F6941A" w:rsidR="00DA3FC2" w:rsidRPr="00DA3FC2" w:rsidRDefault="00DA3FC2" w:rsidP="00DA3FC2">
      <w:pPr>
        <w:pStyle w:val="Body"/>
        <w:spacing w:line="240" w:lineRule="auto"/>
        <w:rPr>
          <w:lang w:val="en-US"/>
        </w:rPr>
      </w:pPr>
    </w:p>
    <w:p w14:paraId="6BEE85FB" w14:textId="77777777" w:rsidR="001A67D1" w:rsidRDefault="001A67D1" w:rsidP="001A67D1">
      <w:pPr>
        <w:pStyle w:val="Body"/>
        <w:spacing w:line="240" w:lineRule="auto"/>
        <w:jc w:val="center"/>
      </w:pPr>
      <w:r>
        <w:rPr>
          <w:b/>
          <w:bCs/>
          <w:u w:val="single"/>
        </w:rPr>
        <w:t>TO WHOM IT MAY CONCERN</w:t>
      </w:r>
    </w:p>
    <w:p w14:paraId="257729BA" w14:textId="77777777" w:rsidR="00DA3FC2" w:rsidRDefault="001A67D1" w:rsidP="008A52BF">
      <w:pPr>
        <w:pStyle w:val="NoSpacing"/>
        <w:spacing w:after="60"/>
        <w:jc w:val="both"/>
      </w:pPr>
      <w:r>
        <w:t xml:space="preserve">This horsebox and the </w:t>
      </w:r>
      <w:r w:rsidR="008A52BF">
        <w:t>Suffolk stallion/</w:t>
      </w:r>
      <w:r>
        <w:t xml:space="preserve">mare inside is being transported on behalf of </w:t>
      </w:r>
      <w:r w:rsidR="00DA3FC2">
        <w:t xml:space="preserve">  </w:t>
      </w:r>
      <w:r w:rsidR="00DA3FC2">
        <w:rPr>
          <w:u w:val="single"/>
        </w:rPr>
        <w:t xml:space="preserve">        </w:t>
      </w:r>
      <w:r w:rsidR="00DA3FC2">
        <w:rPr>
          <w:u w:val="single"/>
        </w:rPr>
        <w:tab/>
      </w:r>
      <w:r w:rsidR="00DA3FC2">
        <w:rPr>
          <w:u w:val="single"/>
        </w:rPr>
        <w:tab/>
        <w:t xml:space="preserve">            </w:t>
      </w:r>
      <w:r w:rsidR="00DA3FC2">
        <w:t xml:space="preserve">                          </w:t>
      </w:r>
    </w:p>
    <w:p w14:paraId="7C9711D1" w14:textId="77777777" w:rsidR="00DA3FC2" w:rsidRDefault="00DA3FC2" w:rsidP="008A52BF">
      <w:pPr>
        <w:pStyle w:val="NoSpacing"/>
        <w:spacing w:after="60"/>
        <w:jc w:val="both"/>
      </w:pPr>
    </w:p>
    <w:p w14:paraId="3896E685" w14:textId="67888D06" w:rsidR="001A67D1" w:rsidRDefault="001A67D1" w:rsidP="008A52BF">
      <w:pPr>
        <w:pStyle w:val="NoSpacing"/>
        <w:spacing w:after="60"/>
        <w:jc w:val="both"/>
      </w:pPr>
      <w:proofErr w:type="gramStart"/>
      <w:r>
        <w:t>based</w:t>
      </w:r>
      <w:proofErr w:type="gramEnd"/>
      <w:r>
        <w:t xml:space="preserve"> at </w:t>
      </w:r>
      <w:r w:rsidR="00DA3FC2">
        <w:rPr>
          <w:u w:val="single"/>
        </w:rPr>
        <w:tab/>
      </w:r>
      <w:r w:rsidR="00DA3FC2">
        <w:rPr>
          <w:u w:val="single"/>
        </w:rPr>
        <w:tab/>
      </w:r>
      <w:r w:rsidR="00DA3FC2">
        <w:rPr>
          <w:u w:val="single"/>
        </w:rPr>
        <w:tab/>
      </w:r>
      <w:r w:rsidR="00DA3FC2">
        <w:rPr>
          <w:u w:val="single"/>
        </w:rPr>
        <w:tab/>
      </w:r>
      <w:r w:rsidR="00DA3FC2">
        <w:rPr>
          <w:u w:val="single"/>
        </w:rPr>
        <w:tab/>
      </w:r>
      <w:r w:rsidR="00DA3FC2">
        <w:rPr>
          <w:u w:val="single"/>
        </w:rPr>
        <w:tab/>
      </w:r>
      <w:r w:rsidR="00DA3FC2">
        <w:rPr>
          <w:u w:val="single"/>
        </w:rPr>
        <w:tab/>
      </w:r>
      <w:r w:rsidR="00DA3FC2">
        <w:rPr>
          <w:u w:val="single"/>
        </w:rPr>
        <w:tab/>
      </w:r>
      <w:r w:rsidR="00DA3FC2">
        <w:rPr>
          <w:u w:val="single"/>
        </w:rPr>
        <w:tab/>
      </w:r>
      <w:r w:rsidR="00DA3FC2">
        <w:rPr>
          <w:u w:val="single"/>
        </w:rPr>
        <w:tab/>
      </w:r>
      <w:r w:rsidR="00DA3FC2">
        <w:rPr>
          <w:u w:val="single"/>
        </w:rPr>
        <w:tab/>
      </w:r>
      <w:r>
        <w:rPr>
          <w:i/>
          <w:iCs/>
          <w:color w:val="0070C0"/>
          <w:u w:color="0070C0"/>
        </w:rPr>
        <w:t xml:space="preserve"> </w:t>
      </w:r>
      <w:r>
        <w:t xml:space="preserve">on essential business of a commercial breeding operation. </w:t>
      </w:r>
    </w:p>
    <w:p w14:paraId="4A937BAE" w14:textId="77777777" w:rsidR="00DA3FC2" w:rsidRDefault="00DA3FC2" w:rsidP="008A52BF">
      <w:pPr>
        <w:pStyle w:val="Body"/>
        <w:spacing w:after="60" w:line="240" w:lineRule="auto"/>
        <w:jc w:val="both"/>
        <w:rPr>
          <w:lang w:val="en-US"/>
        </w:rPr>
      </w:pPr>
    </w:p>
    <w:p w14:paraId="10164B5E" w14:textId="6683800A" w:rsidR="001A67D1" w:rsidRDefault="001A67D1" w:rsidP="008A52BF">
      <w:pPr>
        <w:pStyle w:val="Body"/>
        <w:spacing w:after="60" w:line="240" w:lineRule="auto"/>
        <w:jc w:val="both"/>
      </w:pPr>
      <w:r>
        <w:rPr>
          <w:lang w:val="en-US"/>
        </w:rPr>
        <w:t xml:space="preserve">The </w:t>
      </w:r>
      <w:r w:rsidR="008A52BF">
        <w:rPr>
          <w:lang w:val="en-US"/>
        </w:rPr>
        <w:t>stallion/</w:t>
      </w:r>
      <w:r>
        <w:rPr>
          <w:lang w:val="en-US"/>
        </w:rPr>
        <w:t xml:space="preserve">mare inside is being transported to </w:t>
      </w:r>
      <w:r w:rsidR="00DA3FC2">
        <w:rPr>
          <w:u w:val="single"/>
          <w:lang w:val="en-US"/>
        </w:rPr>
        <w:tab/>
      </w:r>
      <w:r w:rsidR="00DA3FC2">
        <w:rPr>
          <w:u w:val="single"/>
          <w:lang w:val="en-US"/>
        </w:rPr>
        <w:tab/>
      </w:r>
      <w:r w:rsidR="00DA3FC2">
        <w:rPr>
          <w:u w:val="single"/>
          <w:lang w:val="en-US"/>
        </w:rPr>
        <w:tab/>
      </w:r>
      <w:r w:rsidR="00DA3FC2">
        <w:rPr>
          <w:u w:val="single"/>
          <w:lang w:val="en-US"/>
        </w:rPr>
        <w:tab/>
      </w:r>
      <w:r w:rsidR="00DA3FC2">
        <w:rPr>
          <w:u w:val="single"/>
          <w:lang w:val="en-US"/>
        </w:rPr>
        <w:tab/>
      </w:r>
      <w:r w:rsidR="00DA3FC2">
        <w:rPr>
          <w:u w:val="single"/>
          <w:lang w:val="en-US"/>
        </w:rPr>
        <w:tab/>
      </w:r>
      <w:r w:rsidR="00DA3FC2">
        <w:rPr>
          <w:u w:val="single"/>
          <w:lang w:val="en-US"/>
        </w:rPr>
        <w:tab/>
      </w:r>
      <w:r w:rsidR="00DA3FC2">
        <w:rPr>
          <w:u w:val="single"/>
          <w:lang w:val="en-US"/>
        </w:rPr>
        <w:tab/>
      </w:r>
      <w:r>
        <w:rPr>
          <w:i/>
          <w:iCs/>
          <w:color w:val="0070C0"/>
          <w:u w:color="0070C0"/>
          <w:lang w:val="en-US"/>
        </w:rPr>
        <w:t xml:space="preserve"> </w:t>
      </w:r>
      <w:r>
        <w:rPr>
          <w:lang w:val="en-US"/>
        </w:rPr>
        <w:t xml:space="preserve">for the purpose of </w:t>
      </w:r>
      <w:r w:rsidR="008A52BF">
        <w:rPr>
          <w:lang w:val="en-US"/>
        </w:rPr>
        <w:t>breeding to maintain the numbers of a critically endangered rare breed of horse.</w:t>
      </w:r>
    </w:p>
    <w:p w14:paraId="425620D4" w14:textId="3D18AE06" w:rsidR="001A67D1" w:rsidRDefault="001A67D1" w:rsidP="008A52BF">
      <w:pPr>
        <w:pStyle w:val="Body"/>
        <w:spacing w:after="60" w:line="240" w:lineRule="auto"/>
        <w:jc w:val="both"/>
      </w:pPr>
      <w:r>
        <w:rPr>
          <w:lang w:val="en-US"/>
        </w:rPr>
        <w:t xml:space="preserve">The </w:t>
      </w:r>
      <w:r w:rsidR="008A52BF">
        <w:rPr>
          <w:lang w:val="en-US"/>
        </w:rPr>
        <w:t>Suffolk Horse Society</w:t>
      </w:r>
      <w:r>
        <w:rPr>
          <w:lang w:val="en-US"/>
        </w:rPr>
        <w:t xml:space="preserve"> has carefully reviewed government</w:t>
      </w:r>
      <w:r>
        <w:t xml:space="preserve"> </w:t>
      </w:r>
      <w:r>
        <w:rPr>
          <w:lang w:val="en-US"/>
        </w:rPr>
        <w:t xml:space="preserve">and veterinary advice and produced protocols which breeders must follow to demonstrate they can responsibly comply with current government instructions. The Chief Veterinary Officer has been consulted on this guidance, which has been drafted given the context of the specific seasonal nature of breeding </w:t>
      </w:r>
      <w:r w:rsidR="008A52BF">
        <w:rPr>
          <w:lang w:val="en-US"/>
        </w:rPr>
        <w:t>racehorses</w:t>
      </w:r>
      <w:r>
        <w:t>.</w:t>
      </w:r>
      <w:r>
        <w:rPr>
          <w:lang w:val="en-US"/>
        </w:rPr>
        <w:t xml:space="preserve"> </w:t>
      </w:r>
      <w:r w:rsidR="008A52BF">
        <w:rPr>
          <w:lang w:val="en-US"/>
        </w:rPr>
        <w:t xml:space="preserve"> </w:t>
      </w:r>
      <w:r>
        <w:rPr>
          <w:lang w:val="en-US"/>
        </w:rPr>
        <w:t xml:space="preserve">In order to ensure </w:t>
      </w:r>
      <w:r w:rsidR="008A52BF">
        <w:rPr>
          <w:lang w:val="en-US"/>
        </w:rPr>
        <w:t xml:space="preserve">that </w:t>
      </w:r>
      <w:r>
        <w:rPr>
          <w:lang w:val="en-US"/>
        </w:rPr>
        <w:t>mares are accepted for covering we can confirm that we comply with the following protocol</w:t>
      </w:r>
      <w:r w:rsidR="008A52BF">
        <w:rPr>
          <w:lang w:val="en-US"/>
        </w:rPr>
        <w:t>:</w:t>
      </w:r>
    </w:p>
    <w:p w14:paraId="7D362A05" w14:textId="77777777" w:rsidR="001A67D1" w:rsidRDefault="001A67D1" w:rsidP="001A67D1">
      <w:pPr>
        <w:pStyle w:val="ListParagraph"/>
        <w:numPr>
          <w:ilvl w:val="0"/>
          <w:numId w:val="2"/>
        </w:numPr>
        <w:spacing w:after="60" w:line="240" w:lineRule="auto"/>
      </w:pPr>
      <w:r>
        <w:t xml:space="preserve">Any appointments </w:t>
      </w:r>
      <w:r>
        <w:rPr>
          <w:b/>
          <w:bCs/>
        </w:rPr>
        <w:t xml:space="preserve">must </w:t>
      </w:r>
      <w:r>
        <w:t>be made in advance of travel.</w:t>
      </w:r>
    </w:p>
    <w:p w14:paraId="21F70D2F" w14:textId="7C20D276" w:rsidR="001A67D1" w:rsidRDefault="001A67D1" w:rsidP="008A52BF">
      <w:pPr>
        <w:pStyle w:val="ListParagraph"/>
        <w:numPr>
          <w:ilvl w:val="0"/>
          <w:numId w:val="3"/>
        </w:numPr>
        <w:spacing w:after="60" w:line="240" w:lineRule="auto"/>
        <w:jc w:val="both"/>
      </w:pPr>
      <w:r>
        <w:t xml:space="preserve">Associated paperwork </w:t>
      </w:r>
      <w:r>
        <w:rPr>
          <w:b/>
          <w:bCs/>
        </w:rPr>
        <w:t xml:space="preserve">must </w:t>
      </w:r>
      <w:r>
        <w:t>be completed and sent electronically in advance, including passport information</w:t>
      </w:r>
      <w:r w:rsidR="008A52BF">
        <w:t>.</w:t>
      </w:r>
    </w:p>
    <w:p w14:paraId="1DC19839" w14:textId="77777777" w:rsidR="001A67D1" w:rsidRDefault="001A67D1" w:rsidP="008A52BF">
      <w:pPr>
        <w:pStyle w:val="ListParagraph"/>
        <w:numPr>
          <w:ilvl w:val="0"/>
          <w:numId w:val="3"/>
        </w:numPr>
        <w:spacing w:after="60" w:line="240" w:lineRule="auto"/>
        <w:jc w:val="both"/>
      </w:pPr>
      <w:r>
        <w:t xml:space="preserve">The vehicle used for transport </w:t>
      </w:r>
      <w:r>
        <w:rPr>
          <w:b/>
          <w:bCs/>
        </w:rPr>
        <w:t>must</w:t>
      </w:r>
      <w:r>
        <w:t xml:space="preserve"> be disinfected before and after every visit including any handles, the ramp or other areas where stud staff may have had, or will have, contact. </w:t>
      </w:r>
    </w:p>
    <w:p w14:paraId="26F97583" w14:textId="77777777" w:rsidR="001A67D1" w:rsidRDefault="001A67D1" w:rsidP="008A52BF">
      <w:pPr>
        <w:pStyle w:val="ListParagraph"/>
        <w:numPr>
          <w:ilvl w:val="0"/>
          <w:numId w:val="2"/>
        </w:numPr>
        <w:spacing w:after="60" w:line="240" w:lineRule="auto"/>
        <w:jc w:val="both"/>
      </w:pPr>
      <w:r>
        <w:t xml:space="preserve">Staff travelling in the horsebox </w:t>
      </w:r>
      <w:r>
        <w:rPr>
          <w:b/>
          <w:bCs/>
        </w:rPr>
        <w:t>must</w:t>
      </w:r>
      <w:r>
        <w:t xml:space="preserve"> comply with Government advice on social distancing.</w:t>
      </w:r>
    </w:p>
    <w:p w14:paraId="4B1DDBE9" w14:textId="77777777" w:rsidR="001A67D1" w:rsidRDefault="001A67D1" w:rsidP="008A52BF">
      <w:pPr>
        <w:pStyle w:val="ListParagraph"/>
        <w:numPr>
          <w:ilvl w:val="0"/>
          <w:numId w:val="2"/>
        </w:numPr>
        <w:spacing w:after="60" w:line="240" w:lineRule="auto"/>
        <w:jc w:val="both"/>
      </w:pPr>
      <w:r>
        <w:t xml:space="preserve">Unless there is an emergency, or welfare requirement related to the animal being transported or the driver, it is prohibited to stop on the journey, commiserate with the Driver and Vehicle Standards Agency’s current enforcement policy on driver’s hours. </w:t>
      </w:r>
    </w:p>
    <w:p w14:paraId="538A51C2" w14:textId="77777777" w:rsidR="001A67D1" w:rsidRDefault="001A67D1" w:rsidP="008A52BF">
      <w:pPr>
        <w:pStyle w:val="ListParagraph"/>
        <w:numPr>
          <w:ilvl w:val="0"/>
          <w:numId w:val="2"/>
        </w:numPr>
        <w:spacing w:after="60" w:line="240" w:lineRule="auto"/>
        <w:jc w:val="both"/>
      </w:pPr>
      <w:r>
        <w:t xml:space="preserve">At the destination, the unloading and re-loading of the horse </w:t>
      </w:r>
      <w:r>
        <w:rPr>
          <w:b/>
          <w:bCs/>
        </w:rPr>
        <w:t>must</w:t>
      </w:r>
      <w:r>
        <w:t xml:space="preserve"> be conducted by staff at the destination to allow no contact with the travelling staff.  Hygiene precautions must be followed at every stage of this un-loading and loading process, using robust disinfectant processes of the horsebox handles and any equipment, and hand washing.</w:t>
      </w:r>
    </w:p>
    <w:p w14:paraId="7C6F70B1" w14:textId="77777777" w:rsidR="001A67D1" w:rsidRDefault="001A67D1" w:rsidP="008A52BF">
      <w:pPr>
        <w:pStyle w:val="ListParagraph"/>
        <w:numPr>
          <w:ilvl w:val="0"/>
          <w:numId w:val="4"/>
        </w:numPr>
        <w:spacing w:after="60" w:line="240" w:lineRule="auto"/>
        <w:jc w:val="both"/>
        <w:rPr>
          <w:b/>
          <w:bCs/>
        </w:rPr>
      </w:pPr>
      <w:r>
        <w:t xml:space="preserve">Staff travelling in the horsebox should only exit the horsebox at the location they are visiting to use welfare facilities, using all sanitary precautions.  </w:t>
      </w:r>
      <w:r>
        <w:rPr>
          <w:b/>
          <w:bCs/>
        </w:rPr>
        <w:t>There must be no direct contact with the staff on the site.</w:t>
      </w:r>
    </w:p>
    <w:p w14:paraId="5A4321BF" w14:textId="1236E464" w:rsidR="001A67D1" w:rsidRDefault="001A67D1" w:rsidP="008A52BF">
      <w:pPr>
        <w:pStyle w:val="ListParagraph"/>
        <w:spacing w:after="60" w:line="240" w:lineRule="auto"/>
        <w:ind w:left="360"/>
      </w:pPr>
    </w:p>
    <w:p w14:paraId="5C728882" w14:textId="77777777" w:rsidR="001A67D1" w:rsidRDefault="001A67D1" w:rsidP="001A67D1">
      <w:pPr>
        <w:pStyle w:val="Body"/>
        <w:spacing w:after="60" w:line="240" w:lineRule="auto"/>
        <w:rPr>
          <w:rStyle w:val="None"/>
          <w:b/>
          <w:bCs/>
        </w:rPr>
      </w:pPr>
      <w:r>
        <w:rPr>
          <w:rStyle w:val="None"/>
          <w:b/>
          <w:bCs/>
          <w:lang w:val="en-US"/>
        </w:rPr>
        <w:t>If these conditions are not adhered to, the horsebox will be turned away.</w:t>
      </w:r>
    </w:p>
    <w:p w14:paraId="30EBC130" w14:textId="77777777" w:rsidR="001A67D1" w:rsidRDefault="001A67D1" w:rsidP="001A67D1">
      <w:pPr>
        <w:pStyle w:val="Body"/>
        <w:spacing w:after="60" w:line="240" w:lineRule="auto"/>
      </w:pPr>
      <w:r>
        <w:rPr>
          <w:lang w:val="en-US"/>
        </w:rPr>
        <w:t>Thank you for your consideration and allowing our driver on their way to ensure our operations may continue.</w:t>
      </w:r>
    </w:p>
    <w:p w14:paraId="5F5F1FBC" w14:textId="77777777" w:rsidR="001A67D1" w:rsidRDefault="001A67D1" w:rsidP="001A67D1">
      <w:pPr>
        <w:pStyle w:val="Body"/>
        <w:spacing w:after="0" w:line="240" w:lineRule="auto"/>
      </w:pPr>
    </w:p>
    <w:p w14:paraId="5EE49CFA" w14:textId="77777777" w:rsidR="008A52BF" w:rsidRDefault="008A52BF" w:rsidP="001A67D1">
      <w:pPr>
        <w:pStyle w:val="Body"/>
        <w:spacing w:after="0" w:line="240" w:lineRule="auto"/>
      </w:pPr>
    </w:p>
    <w:p w14:paraId="04641ECF" w14:textId="77777777" w:rsidR="00C805BF" w:rsidRDefault="00C805BF" w:rsidP="001A67D1">
      <w:pPr>
        <w:pStyle w:val="Body"/>
        <w:spacing w:after="0" w:line="240" w:lineRule="auto"/>
      </w:pPr>
    </w:p>
    <w:p w14:paraId="0FFEA57F" w14:textId="77777777" w:rsidR="00C805BF" w:rsidRDefault="00C805BF" w:rsidP="001A67D1">
      <w:pPr>
        <w:pStyle w:val="Body"/>
        <w:spacing w:after="0" w:line="240" w:lineRule="auto"/>
      </w:pPr>
    </w:p>
    <w:p w14:paraId="5BC16C30" w14:textId="102E0403" w:rsidR="00203625" w:rsidRDefault="001A67D1" w:rsidP="001A67D1">
      <w:pPr>
        <w:pStyle w:val="Body"/>
        <w:spacing w:after="0" w:line="240" w:lineRule="auto"/>
      </w:pPr>
      <w:r>
        <w:t>………………………………………………..</w:t>
      </w:r>
    </w:p>
    <w:p w14:paraId="2039511D" w14:textId="51E97617" w:rsidR="00C805BF" w:rsidRDefault="00C805BF" w:rsidP="001A67D1">
      <w:pPr>
        <w:pStyle w:val="Body"/>
        <w:spacing w:after="0" w:line="240" w:lineRule="auto"/>
      </w:pPr>
      <w:r>
        <w:t>Owner/Appointed Agent</w:t>
      </w:r>
    </w:p>
    <w:sectPr w:rsidR="00C805BF" w:rsidSect="00DA3FC2">
      <w:headerReference w:type="default" r:id="rId8"/>
      <w:footerReference w:type="default" r:id="rId9"/>
      <w:pgSz w:w="11900" w:h="16840"/>
      <w:pgMar w:top="720" w:right="1134" w:bottom="27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D4501" w14:textId="77777777" w:rsidR="008B28DE" w:rsidRDefault="008B28DE" w:rsidP="001A67D1">
      <w:r>
        <w:separator/>
      </w:r>
    </w:p>
  </w:endnote>
  <w:endnote w:type="continuationSeparator" w:id="0">
    <w:p w14:paraId="79674F70" w14:textId="77777777" w:rsidR="008B28DE" w:rsidRDefault="008B28DE" w:rsidP="001A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6630" w14:textId="77777777" w:rsidR="00461BEA" w:rsidRDefault="008B28D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0C99" w14:textId="77777777" w:rsidR="008B28DE" w:rsidRDefault="008B28DE" w:rsidP="001A67D1">
      <w:r>
        <w:separator/>
      </w:r>
    </w:p>
  </w:footnote>
  <w:footnote w:type="continuationSeparator" w:id="0">
    <w:p w14:paraId="42F93690" w14:textId="77777777" w:rsidR="008B28DE" w:rsidRDefault="008B28DE" w:rsidP="001A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AC45" w14:textId="77777777" w:rsidR="00461BEA" w:rsidRDefault="008B28DE">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EAA"/>
    <w:multiLevelType w:val="hybridMultilevel"/>
    <w:tmpl w:val="4C9420AA"/>
    <w:numStyleLink w:val="ImportedStyle1"/>
  </w:abstractNum>
  <w:abstractNum w:abstractNumId="1">
    <w:nsid w:val="4A6F48BC"/>
    <w:multiLevelType w:val="hybridMultilevel"/>
    <w:tmpl w:val="4C9420AA"/>
    <w:styleLink w:val="ImportedStyle1"/>
    <w:lvl w:ilvl="0" w:tplc="9CA4C4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3E28FA">
      <w:start w:val="1"/>
      <w:numFmt w:val="lowerLetter"/>
      <w:lvlText w:val="%2."/>
      <w:lvlJc w:val="left"/>
      <w:pPr>
        <w:ind w:left="105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62A02AD8">
      <w:start w:val="1"/>
      <w:numFmt w:val="lowerRoman"/>
      <w:lvlText w:val="%3."/>
      <w:lvlJc w:val="left"/>
      <w:pPr>
        <w:ind w:left="17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910F2BA">
      <w:start w:val="1"/>
      <w:numFmt w:val="decimal"/>
      <w:lvlText w:val="%4."/>
      <w:lvlJc w:val="left"/>
      <w:pPr>
        <w:ind w:left="249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6DD88B88">
      <w:start w:val="1"/>
      <w:numFmt w:val="lowerLetter"/>
      <w:lvlText w:val="%5."/>
      <w:lvlJc w:val="left"/>
      <w:pPr>
        <w:ind w:left="3216" w:hanging="336"/>
      </w:pPr>
      <w:rPr>
        <w:rFonts w:hAnsi="Arial Unicode MS"/>
        <w:caps w:val="0"/>
        <w:smallCaps w:val="0"/>
        <w:strike w:val="0"/>
        <w:dstrike w:val="0"/>
        <w:outline w:val="0"/>
        <w:emboss w:val="0"/>
        <w:imprint w:val="0"/>
        <w:spacing w:val="0"/>
        <w:w w:val="100"/>
        <w:kern w:val="0"/>
        <w:position w:val="0"/>
        <w:highlight w:val="none"/>
        <w:vertAlign w:val="baseline"/>
      </w:rPr>
    </w:lvl>
    <w:lvl w:ilvl="5" w:tplc="8A9C0212">
      <w:start w:val="1"/>
      <w:numFmt w:val="lowerRoman"/>
      <w:lvlText w:val="%6."/>
      <w:lvlJc w:val="left"/>
      <w:pPr>
        <w:ind w:left="39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8347832">
      <w:start w:val="1"/>
      <w:numFmt w:val="decimal"/>
      <w:lvlText w:val="%7."/>
      <w:lvlJc w:val="left"/>
      <w:pPr>
        <w:ind w:left="4656" w:hanging="336"/>
      </w:pPr>
      <w:rPr>
        <w:rFonts w:hAnsi="Arial Unicode MS"/>
        <w:caps w:val="0"/>
        <w:smallCaps w:val="0"/>
        <w:strike w:val="0"/>
        <w:dstrike w:val="0"/>
        <w:outline w:val="0"/>
        <w:emboss w:val="0"/>
        <w:imprint w:val="0"/>
        <w:spacing w:val="0"/>
        <w:w w:val="100"/>
        <w:kern w:val="0"/>
        <w:position w:val="0"/>
        <w:highlight w:val="none"/>
        <w:vertAlign w:val="baseline"/>
      </w:rPr>
    </w:lvl>
    <w:lvl w:ilvl="7" w:tplc="9EEE91CC">
      <w:start w:val="1"/>
      <w:numFmt w:val="lowerLetter"/>
      <w:lvlText w:val="%8."/>
      <w:lvlJc w:val="left"/>
      <w:pPr>
        <w:ind w:left="5376" w:hanging="336"/>
      </w:pPr>
      <w:rPr>
        <w:rFonts w:hAnsi="Arial Unicode MS"/>
        <w:caps w:val="0"/>
        <w:smallCaps w:val="0"/>
        <w:strike w:val="0"/>
        <w:dstrike w:val="0"/>
        <w:outline w:val="0"/>
        <w:emboss w:val="0"/>
        <w:imprint w:val="0"/>
        <w:spacing w:val="0"/>
        <w:w w:val="100"/>
        <w:kern w:val="0"/>
        <w:position w:val="0"/>
        <w:highlight w:val="none"/>
        <w:vertAlign w:val="baseline"/>
      </w:rPr>
    </w:lvl>
    <w:lvl w:ilvl="8" w:tplc="A82403A0">
      <w:start w:val="1"/>
      <w:numFmt w:val="lowerRoman"/>
      <w:lvlText w:val="%9."/>
      <w:lvlJc w:val="left"/>
      <w:pPr>
        <w:ind w:left="61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32405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1849516">
        <w:start w:val="1"/>
        <w:numFmt w:val="lowerLetter"/>
        <w:lvlText w:val="%2."/>
        <w:lvlJc w:val="left"/>
        <w:pPr>
          <w:ind w:left="105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B8A6840">
        <w:start w:val="1"/>
        <w:numFmt w:val="lowerRoman"/>
        <w:lvlText w:val="%3."/>
        <w:lvlJc w:val="left"/>
        <w:pPr>
          <w:ind w:left="1780" w:hanging="2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1F85698">
        <w:start w:val="1"/>
        <w:numFmt w:val="decimal"/>
        <w:lvlText w:val="%4."/>
        <w:lvlJc w:val="left"/>
        <w:pPr>
          <w:ind w:left="249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6D8E446">
        <w:start w:val="1"/>
        <w:numFmt w:val="lowerLetter"/>
        <w:lvlText w:val="%5."/>
        <w:lvlJc w:val="left"/>
        <w:pPr>
          <w:ind w:left="321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D0EF3BA">
        <w:start w:val="1"/>
        <w:numFmt w:val="lowerRoman"/>
        <w:lvlText w:val="%6."/>
        <w:lvlJc w:val="left"/>
        <w:pPr>
          <w:ind w:left="3940" w:hanging="2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2F02026">
        <w:start w:val="1"/>
        <w:numFmt w:val="decimal"/>
        <w:lvlText w:val="%7."/>
        <w:lvlJc w:val="left"/>
        <w:pPr>
          <w:ind w:left="465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A4ECC80">
        <w:start w:val="1"/>
        <w:numFmt w:val="lowerLetter"/>
        <w:lvlText w:val="%8."/>
        <w:lvlJc w:val="left"/>
        <w:pPr>
          <w:ind w:left="5376" w:hanging="3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95ECF7E">
        <w:start w:val="1"/>
        <w:numFmt w:val="lowerRoman"/>
        <w:lvlText w:val="%9."/>
        <w:lvlJc w:val="left"/>
        <w:pPr>
          <w:ind w:left="6100" w:hanging="2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lvlOverride w:ilvl="0">
      <w:lvl w:ilvl="0" w:tplc="5324059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1849516">
        <w:start w:val="1"/>
        <w:numFmt w:val="lowerLetter"/>
        <w:lvlText w:val="%2."/>
        <w:lvlJc w:val="left"/>
        <w:pPr>
          <w:ind w:left="105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B8A6840">
        <w:start w:val="1"/>
        <w:numFmt w:val="lowerRoman"/>
        <w:lvlText w:val="%3."/>
        <w:lvlJc w:val="left"/>
        <w:pPr>
          <w:ind w:left="177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1F85698">
        <w:start w:val="1"/>
        <w:numFmt w:val="decimal"/>
        <w:lvlText w:val="%4."/>
        <w:lvlJc w:val="left"/>
        <w:pPr>
          <w:ind w:left="249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6D8E446">
        <w:start w:val="1"/>
        <w:numFmt w:val="lowerLetter"/>
        <w:lvlText w:val="%5."/>
        <w:lvlJc w:val="left"/>
        <w:pPr>
          <w:ind w:left="321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D0EF3BA">
        <w:start w:val="1"/>
        <w:numFmt w:val="lowerRoman"/>
        <w:lvlText w:val="%6."/>
        <w:lvlJc w:val="left"/>
        <w:pPr>
          <w:ind w:left="393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2F02026">
        <w:start w:val="1"/>
        <w:numFmt w:val="decimal"/>
        <w:lvlText w:val="%7."/>
        <w:lvlJc w:val="left"/>
        <w:pPr>
          <w:ind w:left="465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A4ECC80">
        <w:start w:val="1"/>
        <w:numFmt w:val="lowerLetter"/>
        <w:lvlText w:val="%8."/>
        <w:lvlJc w:val="left"/>
        <w:pPr>
          <w:ind w:left="537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95ECF7E">
        <w:start w:val="1"/>
        <w:numFmt w:val="lowerRoman"/>
        <w:lvlText w:val="%9."/>
        <w:lvlJc w:val="left"/>
        <w:pPr>
          <w:ind w:left="609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D1"/>
    <w:rsid w:val="00177C41"/>
    <w:rsid w:val="001A67D1"/>
    <w:rsid w:val="001D0FAF"/>
    <w:rsid w:val="00203625"/>
    <w:rsid w:val="003E6D37"/>
    <w:rsid w:val="005076DD"/>
    <w:rsid w:val="005D18A2"/>
    <w:rsid w:val="008A19C4"/>
    <w:rsid w:val="008A52BF"/>
    <w:rsid w:val="008B28DE"/>
    <w:rsid w:val="009E445D"/>
    <w:rsid w:val="00C805BF"/>
    <w:rsid w:val="00D44955"/>
    <w:rsid w:val="00DA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67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rsid w:val="001A67D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 w:type="paragraph" w:styleId="NoSpacing">
    <w:name w:val="No Spacing"/>
    <w:rsid w:val="001A67D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Footnote">
    <w:name w:val="Footnote"/>
    <w:rsid w:val="001A67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character" w:customStyle="1" w:styleId="Hyperlink0">
    <w:name w:val="Hyperlink.0"/>
    <w:basedOn w:val="Hyperlink"/>
    <w:rsid w:val="001A67D1"/>
    <w:rPr>
      <w:color w:val="0563C1"/>
      <w:u w:val="single" w:color="0563C1"/>
    </w:rPr>
  </w:style>
  <w:style w:type="paragraph" w:styleId="ListParagraph">
    <w:name w:val="List Paragraph"/>
    <w:rsid w:val="001A67D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1A67D1"/>
    <w:pPr>
      <w:numPr>
        <w:numId w:val="1"/>
      </w:numPr>
    </w:pPr>
  </w:style>
  <w:style w:type="character" w:customStyle="1" w:styleId="None">
    <w:name w:val="None"/>
    <w:rsid w:val="001A67D1"/>
  </w:style>
  <w:style w:type="character" w:customStyle="1" w:styleId="Hyperlink1">
    <w:name w:val="Hyperlink.1"/>
    <w:basedOn w:val="None"/>
    <w:rsid w:val="001A67D1"/>
    <w:rPr>
      <w:color w:val="0000FF"/>
      <w:u w:val="single" w:color="0000FF"/>
    </w:rPr>
  </w:style>
  <w:style w:type="character" w:styleId="Hyperlink">
    <w:name w:val="Hyperlink"/>
    <w:basedOn w:val="DefaultParagraphFont"/>
    <w:uiPriority w:val="99"/>
    <w:semiHidden/>
    <w:unhideWhenUsed/>
    <w:rsid w:val="001A67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A67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rsid w:val="001A67D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 w:type="paragraph" w:styleId="NoSpacing">
    <w:name w:val="No Spacing"/>
    <w:rsid w:val="001A67D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Footnote">
    <w:name w:val="Footnote"/>
    <w:rsid w:val="001A67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character" w:customStyle="1" w:styleId="Hyperlink0">
    <w:name w:val="Hyperlink.0"/>
    <w:basedOn w:val="Hyperlink"/>
    <w:rsid w:val="001A67D1"/>
    <w:rPr>
      <w:color w:val="0563C1"/>
      <w:u w:val="single" w:color="0563C1"/>
    </w:rPr>
  </w:style>
  <w:style w:type="paragraph" w:styleId="ListParagraph">
    <w:name w:val="List Paragraph"/>
    <w:rsid w:val="001A67D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1A67D1"/>
    <w:pPr>
      <w:numPr>
        <w:numId w:val="1"/>
      </w:numPr>
    </w:pPr>
  </w:style>
  <w:style w:type="character" w:customStyle="1" w:styleId="None">
    <w:name w:val="None"/>
    <w:rsid w:val="001A67D1"/>
  </w:style>
  <w:style w:type="character" w:customStyle="1" w:styleId="Hyperlink1">
    <w:name w:val="Hyperlink.1"/>
    <w:basedOn w:val="None"/>
    <w:rsid w:val="001A67D1"/>
    <w:rPr>
      <w:color w:val="0000FF"/>
      <w:u w:val="single" w:color="0000FF"/>
    </w:rPr>
  </w:style>
  <w:style w:type="character" w:styleId="Hyperlink">
    <w:name w:val="Hyperlink"/>
    <w:basedOn w:val="DefaultParagraphFont"/>
    <w:uiPriority w:val="99"/>
    <w:semiHidden/>
    <w:unhideWhenUsed/>
    <w:rsid w:val="001A6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Lovatt</dc:creator>
  <cp:lastModifiedBy>Bluegates</cp:lastModifiedBy>
  <cp:revision>4</cp:revision>
  <cp:lastPrinted>2020-04-21T08:27:00Z</cp:lastPrinted>
  <dcterms:created xsi:type="dcterms:W3CDTF">2020-04-21T08:46:00Z</dcterms:created>
  <dcterms:modified xsi:type="dcterms:W3CDTF">2020-04-21T09:23:00Z</dcterms:modified>
</cp:coreProperties>
</file>